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adjustRightInd w:val="0"/>
        <w:snapToGrid w:val="0"/>
        <w:spacing w:line="600" w:lineRule="exact"/>
        <w:jc w:val="center"/>
        <w:rPr>
          <w:rFonts w:ascii="仿宋_GB2312" w:hAnsi="楷体_GB2312" w:eastAsia="仿宋_GB2312" w:cs="楷体_GB2312"/>
          <w:color w:val="000000" w:themeColor="text1"/>
          <w:sz w:val="32"/>
          <w:szCs w:val="32"/>
          <w14:textFill>
            <w14:solidFill>
              <w14:schemeClr w14:val="tx1"/>
            </w14:solidFill>
          </w14:textFill>
        </w:rPr>
      </w:pPr>
      <w:r>
        <w:rPr>
          <w:rFonts w:hint="eastAsia" w:ascii="华文中宋" w:hAnsi="华文中宋" w:eastAsia="华文中宋" w:cs="楷体_GB2312"/>
          <w:b/>
          <w:color w:val="000000" w:themeColor="text1"/>
          <w:sz w:val="44"/>
          <w:szCs w:val="44"/>
          <w14:textFill>
            <w14:solidFill>
              <w14:schemeClr w14:val="tx1"/>
            </w14:solidFill>
          </w14:textFill>
        </w:rPr>
        <w:t>关于教育系统警示案例通报的通知</w:t>
      </w:r>
    </w:p>
    <w:p>
      <w:pPr>
        <w:pStyle w:val="13"/>
        <w:adjustRightInd w:val="0"/>
        <w:snapToGrid w:val="0"/>
        <w:spacing w:line="600" w:lineRule="exact"/>
        <w:rPr>
          <w:rFonts w:hint="eastAsia" w:ascii="仿宋_GB2312" w:hAnsi="楷体_GB2312" w:eastAsia="仿宋_GB2312" w:cs="楷体_GB2312"/>
          <w:color w:val="000000" w:themeColor="text1"/>
          <w:sz w:val="32"/>
          <w:szCs w:val="32"/>
          <w14:textFill>
            <w14:solidFill>
              <w14:schemeClr w14:val="tx1"/>
            </w14:solidFill>
          </w14:textFill>
        </w:rPr>
      </w:pPr>
    </w:p>
    <w:p>
      <w:pPr>
        <w:pStyle w:val="13"/>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_GB2312" w:hAnsi="楷体_GB2312" w:eastAsia="仿宋_GB2312" w:cs="楷体_GB2312"/>
          <w:color w:val="000000" w:themeColor="text1"/>
          <w:sz w:val="32"/>
          <w:szCs w:val="32"/>
          <w14:textFill>
            <w14:solidFill>
              <w14:schemeClr w14:val="tx1"/>
            </w14:solidFill>
          </w14:textFill>
        </w:rPr>
      </w:pPr>
      <w:r>
        <w:rPr>
          <w:rFonts w:hint="eastAsia" w:ascii="仿宋_GB2312" w:hAnsi="楷体_GB2312" w:eastAsia="仿宋_GB2312" w:cs="楷体_GB2312"/>
          <w:color w:val="000000" w:themeColor="text1"/>
          <w:sz w:val="32"/>
          <w:szCs w:val="32"/>
          <w14:textFill>
            <w14:solidFill>
              <w14:schemeClr w14:val="tx1"/>
            </w14:solidFill>
          </w14:textFill>
        </w:rPr>
        <w:t>各基层单位党组织：</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近期，全国多地查处了一批违反教师职业行为十项准则的典型问题，相关涉事教师都受到严肃处理。</w:t>
      </w:r>
      <w:r>
        <w:rPr>
          <w:rFonts w:hint="eastAsia" w:ascii="仿宋_GB2312" w:eastAsia="仿宋_GB2312"/>
          <w:color w:val="000000" w:themeColor="text1"/>
          <w:sz w:val="32"/>
          <w:szCs w:val="32"/>
          <w14:textFill>
            <w14:solidFill>
              <w14:schemeClr w14:val="tx1"/>
            </w14:solidFill>
          </w14:textFill>
        </w:rPr>
        <w:t>现将相关案例予以通报，各党组织、各单位要高度重视，</w:t>
      </w:r>
      <w:r>
        <w:rPr>
          <w:rFonts w:hint="eastAsia" w:ascii="仿宋_GB2312" w:eastAsia="仿宋_GB2312"/>
          <w:color w:val="000000" w:themeColor="text1"/>
          <w:sz w:val="32"/>
          <w:szCs w:val="32"/>
          <w:lang w:val="en-US" w:eastAsia="zh-CN"/>
          <w14:textFill>
            <w14:solidFill>
              <w14:schemeClr w14:val="tx1"/>
            </w14:solidFill>
          </w14:textFill>
        </w:rPr>
        <w:t>深刻认识加强师德师风建设的重要意义，突出政治引领，认真落实《徐汇区教育系统2021年师德师风建设专项行动方案》要求，持之以恒巩固拓展师德师风建设成效；要以</w:t>
      </w:r>
      <w:r>
        <w:rPr>
          <w:rFonts w:hint="eastAsia" w:ascii="仿宋_GB2312" w:eastAsia="仿宋_GB2312"/>
          <w:color w:val="000000" w:themeColor="text1"/>
          <w:sz w:val="32"/>
          <w:szCs w:val="32"/>
          <w14:textFill>
            <w14:solidFill>
              <w14:schemeClr w14:val="tx1"/>
            </w14:solidFill>
          </w14:textFill>
        </w:rPr>
        <w:t>违反教师职业行为十项准则典型案例为反面教材，对照新时代教师职业行为十项准则强调课堂教学、关爱学生、师生关系、社会活动等方面的正面规范和负面清单，引导教师以案为鉴</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以案明纪</w:t>
      </w:r>
      <w:r>
        <w:rPr>
          <w:rFonts w:hint="eastAsia" w:ascii="仿宋_GB2312" w:eastAsia="仿宋_GB2312"/>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在2021年上半年专项巡察中，</w:t>
      </w:r>
      <w:bookmarkStart w:id="0" w:name="_GoBack"/>
      <w:bookmarkEnd w:id="0"/>
      <w:r>
        <w:rPr>
          <w:rFonts w:hint="eastAsia" w:ascii="仿宋_GB2312" w:eastAsia="仿宋_GB2312"/>
          <w:color w:val="000000" w:themeColor="text1"/>
          <w:sz w:val="32"/>
          <w:szCs w:val="32"/>
          <w:lang w:val="en-US" w:eastAsia="zh-CN"/>
          <w14:textFill>
            <w14:solidFill>
              <w14:schemeClr w14:val="tx1"/>
            </w14:solidFill>
          </w14:textFill>
        </w:rPr>
        <w:t>发现个别学校在建立健全新时代师德建设长效机制方面还存在不足，如落实新要求的主动作为不够，学校的师德建设制度、要求未能根据上级有关文件及时修订调整，每年签订的师德承诺书未能体现教师职业行为的新要求等。各党组织、各单位要在9月的“师德师风建设月”中，更加关注师德师风建设的新政、新法、新规，及时比对、调整学校已有的制度、规定等，优化制度环境，严格制度执行。</w:t>
      </w:r>
    </w:p>
    <w:p>
      <w:pPr>
        <w:pStyle w:val="13"/>
        <w:adjustRightInd w:val="0"/>
        <w:snapToGrid w:val="0"/>
        <w:spacing w:line="600" w:lineRule="exact"/>
        <w:ind w:left="1280" w:hanging="1280" w:hangingChars="400"/>
        <w:rPr>
          <w:rFonts w:hint="eastAsia" w:ascii="仿宋_GB2312" w:eastAsia="仿宋_GB2312"/>
          <w:color w:val="000000" w:themeColor="text1"/>
          <w:sz w:val="32"/>
          <w:szCs w:val="32"/>
          <w14:textFill>
            <w14:solidFill>
              <w14:schemeClr w14:val="tx1"/>
            </w14:solidFill>
          </w14:textFill>
        </w:rPr>
      </w:pPr>
    </w:p>
    <w:p>
      <w:pPr>
        <w:pStyle w:val="13"/>
        <w:adjustRightInd w:val="0"/>
        <w:snapToGrid w:val="0"/>
        <w:spacing w:line="600" w:lineRule="exact"/>
        <w:ind w:left="1280" w:hanging="1280" w:hangingChars="4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附件：</w:t>
      </w:r>
      <w:r>
        <w:rPr>
          <w:rFonts w:ascii="仿宋_GB2312" w:eastAsia="仿宋_GB2312"/>
          <w:color w:val="000000" w:themeColor="text1"/>
          <w:sz w:val="32"/>
          <w:szCs w:val="32"/>
          <w14:textFill>
            <w14:solidFill>
              <w14:schemeClr w14:val="tx1"/>
            </w14:solidFill>
          </w14:textFill>
        </w:rPr>
        <w:t>违反教师职业行为十项准则典型案例</w:t>
      </w:r>
    </w:p>
    <w:p>
      <w:pPr>
        <w:pStyle w:val="13"/>
        <w:adjustRightInd w:val="0"/>
        <w:snapToGrid w:val="0"/>
        <w:spacing w:line="600" w:lineRule="exact"/>
        <w:ind w:left="1280" w:hanging="1280" w:hangingChars="400"/>
        <w:rPr>
          <w:rFonts w:hint="eastAsia" w:ascii="仿宋_GB2312" w:eastAsia="仿宋_GB2312"/>
          <w:color w:val="000000" w:themeColor="text1"/>
          <w:sz w:val="32"/>
          <w:szCs w:val="32"/>
          <w14:textFill>
            <w14:solidFill>
              <w14:schemeClr w14:val="tx1"/>
            </w14:solidFill>
          </w14:textFill>
        </w:rPr>
      </w:pPr>
    </w:p>
    <w:p>
      <w:pPr>
        <w:pStyle w:val="13"/>
        <w:adjustRightInd w:val="0"/>
        <w:snapToGrid w:val="0"/>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w:t>
      </w:r>
      <w:r>
        <w:rPr>
          <w:rFonts w:ascii="仿宋_GB2312" w:eastAsia="仿宋_GB2312"/>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14:textFill>
            <w14:solidFill>
              <w14:schemeClr w14:val="tx1"/>
            </w14:solidFill>
          </w14:textFill>
        </w:rPr>
        <w:t>徐汇区教育工作党委</w:t>
      </w:r>
    </w:p>
    <w:p>
      <w:pPr>
        <w:pStyle w:val="13"/>
        <w:adjustRightInd w:val="0"/>
        <w:snapToGrid w:val="0"/>
        <w:spacing w:line="6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w:t>
      </w:r>
      <w:r>
        <w:rPr>
          <w:rFonts w:ascii="仿宋_GB2312" w:eastAsia="仿宋_GB2312"/>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14:textFill>
            <w14:solidFill>
              <w14:schemeClr w14:val="tx1"/>
            </w14:solidFill>
          </w14:textFill>
        </w:rPr>
        <w:t>2021年</w:t>
      </w:r>
      <w:r>
        <w:rPr>
          <w:rFonts w:hint="eastAsia" w:ascii="仿宋_GB2312" w:eastAsia="仿宋_GB2312"/>
          <w:color w:val="000000" w:themeColor="text1"/>
          <w:sz w:val="32"/>
          <w:szCs w:val="32"/>
          <w:lang w:val="en-US" w:eastAsia="zh-CN"/>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月</w:t>
      </w:r>
      <w:r>
        <w:rPr>
          <w:rFonts w:hint="eastAsia" w:ascii="仿宋_GB2312" w:eastAsia="仿宋_GB2312"/>
          <w:color w:val="000000" w:themeColor="text1"/>
          <w:sz w:val="32"/>
          <w:szCs w:val="32"/>
          <w:lang w:val="en-US" w:eastAsia="zh-CN"/>
          <w14:textFill>
            <w14:solidFill>
              <w14:schemeClr w14:val="tx1"/>
            </w14:solidFill>
          </w14:textFill>
        </w:rPr>
        <w:t>27日</w:t>
      </w:r>
    </w:p>
    <w:p>
      <w:pPr>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br w:type="page"/>
      </w:r>
    </w:p>
    <w:p>
      <w:pPr>
        <w:adjustRightInd w:val="0"/>
        <w:snapToGrid w:val="0"/>
        <w:spacing w:line="600" w:lineRule="exact"/>
        <w:rPr>
          <w:rFonts w:ascii="楷体_GB2312" w:eastAsia="楷体_GB2312"/>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附件</w:t>
      </w:r>
      <w:r>
        <w:rPr>
          <w:rFonts w:hint="eastAsia" w:ascii="楷体_GB2312" w:eastAsia="楷体_GB2312"/>
          <w:color w:val="000000" w:themeColor="text1"/>
          <w:sz w:val="32"/>
          <w:szCs w:val="32"/>
          <w14:textFill>
            <w14:solidFill>
              <w14:schemeClr w14:val="tx1"/>
            </w14:solidFill>
          </w14:textFill>
        </w:rPr>
        <w:t>：</w:t>
      </w:r>
    </w:p>
    <w:p>
      <w:pPr>
        <w:adjustRightInd w:val="0"/>
        <w:snapToGrid w:val="0"/>
        <w:spacing w:line="560" w:lineRule="exact"/>
        <w:rPr>
          <w:rFonts w:ascii="仿宋_GB2312" w:eastAsia="仿宋_GB2312"/>
          <w:color w:val="000000" w:themeColor="text1"/>
          <w:sz w:val="32"/>
          <w:szCs w:val="32"/>
          <w14:textFill>
            <w14:solidFill>
              <w14:schemeClr w14:val="tx1"/>
            </w14:solidFill>
          </w14:textFill>
        </w:rPr>
      </w:pPr>
    </w:p>
    <w:p>
      <w:pPr>
        <w:adjustRightInd w:val="0"/>
        <w:snapToGrid w:val="0"/>
        <w:spacing w:line="600" w:lineRule="exact"/>
        <w:jc w:val="center"/>
        <w:rPr>
          <w:rFonts w:ascii="华文中宋" w:hAnsi="华文中宋" w:eastAsia="华文中宋"/>
          <w:b/>
          <w:bCs/>
          <w:color w:val="000000" w:themeColor="text1"/>
          <w:sz w:val="44"/>
          <w:szCs w:val="44"/>
          <w14:textFill>
            <w14:solidFill>
              <w14:schemeClr w14:val="tx1"/>
            </w14:solidFill>
          </w14:textFill>
        </w:rPr>
      </w:pPr>
      <w:r>
        <w:rPr>
          <w:rFonts w:ascii="华文中宋" w:hAnsi="华文中宋" w:eastAsia="华文中宋"/>
          <w:b/>
          <w:bCs/>
          <w:color w:val="000000" w:themeColor="text1"/>
          <w:sz w:val="44"/>
          <w:szCs w:val="44"/>
          <w14:textFill>
            <w14:solidFill>
              <w14:schemeClr w14:val="tx1"/>
            </w14:solidFill>
          </w14:textFill>
        </w:rPr>
        <w:t>违反教师职业行为十项准则典型案例</w:t>
      </w:r>
    </w:p>
    <w:p>
      <w:pPr>
        <w:adjustRightInd w:val="0"/>
        <w:snapToGrid w:val="0"/>
        <w:spacing w:line="600" w:lineRule="exact"/>
        <w:rPr>
          <w:rFonts w:ascii="楷体_GB2312" w:eastAsia="楷体_GB2312"/>
          <w:color w:val="000000" w:themeColor="text1"/>
          <w:sz w:val="32"/>
          <w:szCs w:val="32"/>
          <w14:textFill>
            <w14:solidFill>
              <w14:schemeClr w14:val="tx1"/>
            </w14:solidFill>
          </w14:textFill>
        </w:rPr>
      </w:pPr>
    </w:p>
    <w:p>
      <w:pPr>
        <w:adjustRightInd w:val="0"/>
        <w:snapToGrid w:val="0"/>
        <w:spacing w:line="560" w:lineRule="exact"/>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w:t>
      </w:r>
      <w:r>
        <w:rPr>
          <w:rFonts w:hint="eastAsia" w:ascii="仿宋_GB2312" w:eastAsia="仿宋_GB2312"/>
          <w:b/>
          <w:bCs/>
          <w:color w:val="000000" w:themeColor="text1"/>
          <w:sz w:val="32"/>
          <w:szCs w:val="32"/>
          <w14:textFill>
            <w14:solidFill>
              <w14:schemeClr w14:val="tx1"/>
            </w14:solidFill>
          </w14:textFill>
        </w:rPr>
        <w:t>一</w:t>
      </w:r>
      <w:r>
        <w:rPr>
          <w:rFonts w:hint="eastAsia" w:ascii="仿宋_GB2312" w:eastAsia="仿宋_GB2312"/>
          <w:b/>
          <w:bCs/>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河北省沧州市华北油田某学校教师曹某某收受学生家长礼品、礼金问题。曹某某先后收受学生家长海鲜、茶叶、水果等物品及现金1000元。曹某某的行为违反了《新时代中小学教师职业行为十项准则》第九项规定。根据《中国共产党纪律处分条例》《事业单位工作人员处分暂行规定》《中小学教师违反职业道德行为处理办法（2018年修订）》等相关规定，给予曹某某党内警告处分、行政记过处分。送礼学生家长职业为中学教师，同样违反了《新时代中小学教师职业行为十项准则》，给予其诫勉谈话、批评教育的处理，取消当年评奖评优及职称评定资格，并在全市范围内通报。</w:t>
      </w:r>
    </w:p>
    <w:p>
      <w:pPr>
        <w:adjustRightInd w:val="0"/>
        <w:snapToGrid w:val="0"/>
        <w:spacing w:line="560" w:lineRule="exact"/>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w:t>
      </w:r>
      <w:r>
        <w:rPr>
          <w:rFonts w:hint="eastAsia" w:ascii="仿宋_GB2312" w:eastAsia="仿宋_GB2312"/>
          <w:b/>
          <w:bCs/>
          <w:color w:val="000000" w:themeColor="text1"/>
          <w:sz w:val="32"/>
          <w:szCs w:val="32"/>
          <w14:textFill>
            <w14:solidFill>
              <w14:schemeClr w14:val="tx1"/>
            </w14:solidFill>
          </w14:textFill>
        </w:rPr>
        <w:t>二</w:t>
      </w:r>
      <w:r>
        <w:rPr>
          <w:rFonts w:hint="eastAsia" w:ascii="仿宋_GB2312" w:eastAsia="仿宋_GB2312"/>
          <w:b/>
          <w:bCs/>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贵州省毕节市赫章县2名教师在校外培训机构有偿补课问题。孙某、刘某某在校外培训机构违规有偿补课，违反了《新时代中小学教师职业行为十项准则》第十项规定。根据《事业单位工作人员处分暂行规定》《中小学教师违反职业道德行为处理办法（2018年修订）》等相关规定，给予孙某、刘某某降低岗位等级处分，年度师德师风考核不合格，调离教师岗位并调离原单位，不再从事一线教学工作，将违纪所得上缴财政。当地县政府对县教育局领导班子集体约谈，对学校进行全县通报批评，县教育部门和所在学校分管领导作书面检讨。全县开展在职教师在校外培训机构兼职兼薪排查整治，全市组织开展师德师风警示教育。 </w:t>
      </w:r>
    </w:p>
    <w:p>
      <w:pPr>
        <w:adjustRightInd w:val="0"/>
        <w:snapToGrid w:val="0"/>
        <w:spacing w:line="560" w:lineRule="exact"/>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案例三：</w:t>
      </w:r>
      <w:r>
        <w:rPr>
          <w:rFonts w:hint="eastAsia" w:ascii="仿宋_GB2312" w:eastAsia="仿宋_GB2312"/>
          <w:color w:val="000000" w:themeColor="text1"/>
          <w:sz w:val="32"/>
          <w:szCs w:val="32"/>
          <w14:textFill>
            <w14:solidFill>
              <w14:schemeClr w14:val="tx1"/>
            </w14:solidFill>
          </w14:textFill>
        </w:rPr>
        <w:t>山西省太原市知达常青藤中学校教师李某某组织有偿补课，在管理教育学生过程中简单粗暴等问题。2020年，李某某于寒暑假期间组织所带班级学生进行有偿补课，在学生管理教育过程中简单粗暴，言语失当。李某某的行为违反了《新时代中小学教师职业行为十项准则》第五、十项规定。根据《中小学教师违反职业道德行为处理办法（2018年修订）》等相关规定，给予李某某解聘处理，并责令其退还所收补课费；给予学校常务副校长停职检查、扣罚一年岗位工资和职务津贴的处理。</w:t>
      </w:r>
    </w:p>
    <w:p>
      <w:pPr>
        <w:adjustRightInd w:val="0"/>
        <w:snapToGrid w:val="0"/>
        <w:spacing w:line="560" w:lineRule="exact"/>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案例四：</w:t>
      </w:r>
      <w:r>
        <w:rPr>
          <w:rFonts w:hint="eastAsia" w:ascii="仿宋_GB2312" w:eastAsia="仿宋_GB2312"/>
          <w:color w:val="000000" w:themeColor="text1"/>
          <w:sz w:val="32"/>
          <w:szCs w:val="32"/>
          <w14:textFill>
            <w14:solidFill>
              <w14:schemeClr w14:val="tx1"/>
            </w14:solidFill>
          </w14:textFill>
        </w:rPr>
        <w:t>江苏省宿迁市沭阳县翰林学校教师耿某带领学生应援娱乐明星问题。2020年5月，耿某在上课时间带领学生为娱乐明星应援，并录制视频在网络传播，造成不良影响。耿某的行为违反了《新时代中小学教师职业行为十项准则》第三项规定。根据《中小学教师违反职业道德行为处理办法（2018年修订）》等相关规定，给予耿某停职检查处理；对学校校长进行诫勉谈话。</w:t>
      </w:r>
    </w:p>
    <w:p>
      <w:pPr>
        <w:adjustRightInd w:val="0"/>
        <w:snapToGrid w:val="0"/>
        <w:spacing w:line="560" w:lineRule="exact"/>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案例五：</w:t>
      </w:r>
      <w:r>
        <w:rPr>
          <w:rFonts w:hint="eastAsia" w:ascii="仿宋_GB2312" w:eastAsia="仿宋_GB2312"/>
          <w:color w:val="000000" w:themeColor="text1"/>
          <w:sz w:val="32"/>
          <w:szCs w:val="32"/>
          <w14:textFill>
            <w14:solidFill>
              <w14:schemeClr w14:val="tx1"/>
            </w14:solidFill>
          </w14:textFill>
        </w:rPr>
        <w:t>江西省抚州市南丰一中教师徐某某体罚学生问题。2020年9月，徐某某在管教学生过程中，采取不当方式，造成学生身体损伤。徐某某的行为违反了《新时代中小学教师职业行为十项准则》第五项规定。根据《中小学教师违反职业道德行为处理办法（2018年修订）》等相关规定，给予徐某某警告处分，认定其当年师德考核不合格，扣除其一年绩效工资，三年内不得评优评先；对学校时任校长、分管副校长和年级主任进行约谈提醒。</w:t>
      </w:r>
    </w:p>
    <w:p>
      <w:pPr>
        <w:adjustRightInd w:val="0"/>
        <w:snapToGrid w:val="0"/>
        <w:spacing w:line="560" w:lineRule="exact"/>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案例六：</w:t>
      </w:r>
      <w:r>
        <w:rPr>
          <w:rFonts w:hint="eastAsia" w:ascii="仿宋_GB2312" w:eastAsia="仿宋_GB2312"/>
          <w:color w:val="000000" w:themeColor="text1"/>
          <w:sz w:val="32"/>
          <w:szCs w:val="32"/>
          <w14:textFill>
            <w14:solidFill>
              <w14:schemeClr w14:val="tx1"/>
            </w14:solidFill>
          </w14:textFill>
        </w:rPr>
        <w:t>辽宁省沈阳市第127中学教师金某有偿补课、指使家属殴打学生家长问题。2020年11月，金某怀疑学生家长举报自己组织有偿补课，叫来家属殴打学生家长。金某的行为违反了《新时代中小学教师职业行为十项准则》第十项规定。根据《中国共产党纪律处分条例》《中小学教师违反职业道德行为处理办法（2018年修订）》等相关规定，给予金某开除处分；给予相关校领导党内严重警告处分，给予校长免职处分；给予参与有偿补课的其他教师降低岗位等级处分。</w:t>
      </w:r>
    </w:p>
    <w:p>
      <w:pPr>
        <w:adjustRightInd w:val="0"/>
        <w:snapToGrid w:val="0"/>
        <w:spacing w:line="560" w:lineRule="exact"/>
        <w:ind w:firstLine="643" w:firstLineChars="200"/>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案例七：</w:t>
      </w:r>
      <w:r>
        <w:rPr>
          <w:rFonts w:hint="eastAsia" w:ascii="仿宋_GB2312" w:eastAsia="仿宋_GB2312"/>
          <w:color w:val="000000" w:themeColor="text1"/>
          <w:sz w:val="32"/>
          <w:szCs w:val="32"/>
          <w:lang w:val="en-US" w:eastAsia="zh-CN"/>
          <w14:textFill>
            <w14:solidFill>
              <w14:schemeClr w14:val="tx1"/>
            </w14:solidFill>
          </w14:textFill>
        </w:rPr>
        <w:t>江西省赣州市章贡区一小学教师郭某某通过帮家长办假证办理入学手续赚取“感谢费”问题。郭某某是赣州市章贡区某小学的一名在编老师，在学校任年级组长。2019年3月，郭某某在收取家长6000元后，联系上制作假证的人，办了一本假的居住证，还通过个人关系代为办理了入学手续。之后的2019年7月和9月，郭某某先后收取另外两名家长的感谢费后，以同样的方式，为其办了两本假的居住证。其中，因一名家长的小孩未顺利入学，郭某某便将收到的6000元退回给对方。2019年10月，相关部门在审查学生入学资料时发现有假居住证，向公安机关报案。此案经赣州市章贡区人民检察院提起公诉，被告人郭某某因犯买卖国家机关证件罪被法院判处有期徒刑一年，缓刑一年六个月，并处罚金人民币一万元。</w:t>
      </w:r>
    </w:p>
    <w:p>
      <w:pPr>
        <w:adjustRightInd w:val="0"/>
        <w:snapToGrid w:val="0"/>
        <w:spacing w:line="560" w:lineRule="exact"/>
        <w:ind w:firstLine="643" w:firstLineChars="200"/>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案例八：</w:t>
      </w:r>
      <w:r>
        <w:rPr>
          <w:rFonts w:hint="eastAsia" w:ascii="仿宋_GB2312" w:eastAsia="仿宋_GB2312"/>
          <w:color w:val="000000" w:themeColor="text1"/>
          <w:sz w:val="32"/>
          <w:szCs w:val="32"/>
          <w:lang w:val="en-US" w:eastAsia="zh-CN"/>
          <w14:textFill>
            <w14:solidFill>
              <w14:schemeClr w14:val="tx1"/>
            </w14:solidFill>
          </w14:textFill>
        </w:rPr>
        <w:t>山西省3名教师有偿补课、为校外机构提供培训服务问题。根据网络舆情反映，经核查，山西省原平市育才学校教师陈某某、魏某某于近期在校外组织部分学生有偿补课。原平市教育科技局已责令育才学校对两名涉事教师做解聘处理，并对学校法人代表进行约谈。根据12345便民服务热线举报，经核查，太原市师苑中学校教师赵某某为校外机构提供培训服务。太原市师苑中学校已给予赵某某解聘处理。</w:t>
      </w:r>
    </w:p>
    <w:p>
      <w:pPr>
        <w:adjustRightInd w:val="0"/>
        <w:snapToGrid w:val="0"/>
        <w:spacing w:line="560" w:lineRule="exact"/>
        <w:ind w:firstLine="643" w:firstLineChars="200"/>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案例九：</w:t>
      </w:r>
      <w:r>
        <w:rPr>
          <w:rFonts w:hint="eastAsia" w:ascii="仿宋_GB2312" w:eastAsia="仿宋_GB2312"/>
          <w:color w:val="000000" w:themeColor="text1"/>
          <w:sz w:val="32"/>
          <w:szCs w:val="32"/>
          <w:lang w:val="en-US" w:eastAsia="zh-CN"/>
          <w14:textFill>
            <w14:solidFill>
              <w14:schemeClr w14:val="tx1"/>
            </w14:solidFill>
          </w14:textFill>
        </w:rPr>
        <w:t>河北省沙河市第一中学、第十中学个别在职教师参与有偿补课问题。根据群众举报，经教育局专项调查组现场调查取证，赵某兴在一处民房内组织、参与有偿补课；第十中学在职教师宗某民在自家开办补习班。郝某金、郝某红、赵某兴、宗某民身为在职教师，违规参与有偿补课，其行为违反教育部《严禁中小学校和在职中小学教师有偿补课的规定》《新时代中小学教师职业行为十项准则》《中小学教师违反职业道德行为处理办法》等规定，影响了学生的健康快乐成长，在社会上造成了不良影响。根据河北省教育厅《关于在职中小学教师有偿补课行为处理指导意见(试行)》规定，给予郝某金、郝某红、赵某兴、宗某民四人警告处分，责令其退还全部违规所得(已分别于8月4日、5日全部退还费用)，扣除四人2021年50%奖励性绩效工资，2021年考核定为不合格等次，两年内不得申报高一级专业技术职务，两年内不得参与岗位晋级、评优评先，暂缓教师资格注册。郝某金作为主要参与者，调离一中，并取消其河北省“特级教师”、邢台市“首届名师”等荣誉称号；取消郝某红沙河市“模范教师”“师德标兵”等荣誉称号；取消宗某民沙河市“模范教师”等荣誉称号，调离十中。</w:t>
      </w:r>
    </w:p>
    <w:p>
      <w:pPr>
        <w:adjustRightInd w:val="0"/>
        <w:snapToGrid w:val="0"/>
        <w:spacing w:line="560" w:lineRule="exact"/>
        <w:ind w:firstLine="643" w:firstLineChars="200"/>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案例十：</w:t>
      </w:r>
      <w:r>
        <w:rPr>
          <w:rFonts w:hint="eastAsia" w:ascii="仿宋_GB2312" w:eastAsia="仿宋_GB2312"/>
          <w:color w:val="000000" w:themeColor="text1"/>
          <w:sz w:val="32"/>
          <w:szCs w:val="32"/>
          <w:lang w:val="en-US" w:eastAsia="zh-CN"/>
          <w14:textFill>
            <w14:solidFill>
              <w14:schemeClr w14:val="tx1"/>
            </w14:solidFill>
          </w14:textFill>
        </w:rPr>
        <w:t>北京市查处5名中小学在职教师违规补课问题。2021年7月，北京市教委在开展校外培训机构专项整治过程中，发现5名中小学在职教师在校外培训机构违规兼职取酬，具体情况为：朝阳区呼家楼中心小学语文教师许某出借教师资格证给其配偶参与校外培训并取酬；朝阳区润丰学校化学教师刘某利用周末时间参与校外培训机构辅导并取酬，语文教师胡某利用暑假期间为校外培训机构发放招生传单并取酬；通州区觅子店中学数学教师王某、英语教师程某，从事有偿补课并取酬。经调查核实，相关区教委对以上5名涉事教师给予警告处分，并调离教学岗位。</w:t>
      </w:r>
    </w:p>
    <w:p>
      <w:pPr>
        <w:adjustRightInd w:val="0"/>
        <w:snapToGrid w:val="0"/>
        <w:spacing w:line="560" w:lineRule="exact"/>
        <w:ind w:firstLine="643" w:firstLineChars="200"/>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案例十一：</w:t>
      </w:r>
      <w:r>
        <w:rPr>
          <w:rFonts w:hint="eastAsia" w:ascii="仿宋_GB2312" w:eastAsia="仿宋_GB2312"/>
          <w:color w:val="000000" w:themeColor="text1"/>
          <w:sz w:val="32"/>
          <w:szCs w:val="32"/>
          <w:lang w:val="en-US" w:eastAsia="zh-CN"/>
          <w14:textFill>
            <w14:solidFill>
              <w14:schemeClr w14:val="tx1"/>
            </w14:solidFill>
          </w14:textFill>
        </w:rPr>
        <w:t>江苏省仪征市查处“内外勾结、监管失职”问题。2021年8月，根据群众举报，经当地纪委监委调查发现：仪征市陈集镇雏鹰教育咨询服务中心负责人朱某，在其丈夫陈集镇第二中心小学校长糜某的帮助下，组织22名学生在陈集中学教师宿舍内补课。负责监管工作的陈集镇社区教育中心办公室主任卞某接到群众反映后，不仅不履行疫情防控管理监督职责，反而向糜某通风报信，糜某、朱某提前将学生转移到租用教室继续补课。8月9日，仪征市纪委监委分别给予卞某、糜某党内严重警告和党内警告处分，对组织查处不力、负有领导责任的陈集镇党委委员、宣传委员黄某给予诫勉。仪征市教育局依法对雏鹰教育咨询服务中心作出停止办学的处理。</w:t>
      </w:r>
    </w:p>
    <w:p>
      <w:pPr>
        <w:adjustRightInd w:val="0"/>
        <w:snapToGrid w:val="0"/>
        <w:spacing w:line="560" w:lineRule="exact"/>
        <w:ind w:firstLine="643" w:firstLineChars="200"/>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案例十二：</w:t>
      </w:r>
      <w:r>
        <w:rPr>
          <w:rFonts w:hint="eastAsia" w:ascii="仿宋_GB2312" w:eastAsia="仿宋_GB2312"/>
          <w:color w:val="000000" w:themeColor="text1"/>
          <w:sz w:val="32"/>
          <w:szCs w:val="32"/>
          <w:lang w:val="en-US" w:eastAsia="zh-CN"/>
          <w14:textFill>
            <w14:solidFill>
              <w14:schemeClr w14:val="tx1"/>
            </w14:solidFill>
          </w14:textFill>
        </w:rPr>
        <w:t>浙江省乐清市某校2名在职教师有偿补课问题。今年暑假，乐清市乐成街道某学校在职教师虞某某借用教育培训机构教室，对其任教班级学生开展预期10天的有偿辅导并收取辅导费。同时，该学校在职教师张某某应其任教班级家长的要求，在家里组织学生违规开展有偿补课并收取辅导费。该两名在职教师虞某某和张某某的上述行为，违反了《新时代中小学教师职业行为十项准则》规定。根据《事业单位工作人员处分暂行规定》《中小学教师违反职业道德行为处理办法（2018年修订）》等有关规定，乐清市教育局对虞某某作出降低岗位等级处分，调离原单位且6年内不得交流到民办学校任教的处理；对张某某作出降低岗位等级处分和相应的党纪处分，并对虞某某和张某某所在学校的负责人进行相应问责。</w:t>
      </w:r>
    </w:p>
    <w:p>
      <w:pPr>
        <w:adjustRightInd w:val="0"/>
        <w:snapToGrid w:val="0"/>
        <w:spacing w:line="560" w:lineRule="exact"/>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案例十三：</w:t>
      </w:r>
      <w:r>
        <w:rPr>
          <w:rFonts w:hint="eastAsia" w:ascii="仿宋_GB2312" w:eastAsia="仿宋_GB2312"/>
          <w:color w:val="000000" w:themeColor="text1"/>
          <w:sz w:val="32"/>
          <w:szCs w:val="32"/>
          <w:lang w:val="en-US" w:eastAsia="zh-CN"/>
          <w14:textFill>
            <w14:solidFill>
              <w14:schemeClr w14:val="tx1"/>
            </w14:solidFill>
          </w14:textFill>
        </w:rPr>
        <w:t>浙江省宁波市查实在职教师参与有偿家教20余起。市内某校教师蒋某某因放学后带学生在家中补课，根据相关规定，责令清退违规所得，扣除当年度全额绩效奖金，5年内不得参加评先评优、晋升高一级职称，并且调离原学校；城区某校教师姚某某违规从事有偿补课，情节较为严重，根据相关规定，给予姚某某诫勉谈话，调离城区工作岗位，3年内不得调回城区，扣发12个月奖励性绩效工资，3年内不得参与岗位晋级、职称晋升、评优评先等一系列处罚措施。而利用职务之便，采取强制、诱导、要挟或暗示等手段，为他人或各种培训机构介绍生源、提供相关信息，哪怕未收取费用或相关利益，也视同有偿家教行为处置。某中职学校自聘教师周某某，把自己任教的13位学生介绍到校外培训机构，并利用课余时间在该培训机构有偿兼课，根据相关规定，当地教育局已责令学校解除与周某某的聘用合同。除了对教师本人予以处罚，对于疏于管理、问题多发、查纠不力、履职不严的学校，教育部门启动问责程序，如给予蒋某某所在学校通报批评，本学年度教育工作目标管理考核扣3分，校长诫勉谈话；对姚某某所在学校党政主要负责人进行诫勉谈话等。</w:t>
      </w:r>
    </w:p>
    <w:p>
      <w:pPr>
        <w:adjustRightInd w:val="0"/>
        <w:snapToGrid w:val="0"/>
        <w:spacing w:line="560" w:lineRule="exact"/>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案例十四：</w:t>
      </w:r>
      <w:r>
        <w:rPr>
          <w:rFonts w:hint="eastAsia" w:ascii="仿宋_GB2312" w:eastAsia="仿宋_GB2312"/>
          <w:color w:val="000000" w:themeColor="text1"/>
          <w:sz w:val="32"/>
          <w:szCs w:val="32"/>
          <w14:textFill>
            <w14:solidFill>
              <w14:schemeClr w14:val="tx1"/>
            </w14:solidFill>
          </w14:textFill>
        </w:rPr>
        <w:t>安徽省合肥市庐阳南国花园幼儿园教师苏某某体罚幼儿问题。2020年9月，苏某某在协助班主任组织幼儿活动过程中，将一幼儿带至教室外掌掴。苏某某的行为违反了《新时代幼儿园教师职业行为十项准则》第六项规定。根据《幼儿园教师违反职业道德行为处理办法》等相关规定，给予苏某某解聘处理；责成该幼儿园园长作深刻检查，对该幼儿园进行通报批评。</w:t>
      </w:r>
    </w:p>
    <w:p>
      <w:pPr>
        <w:adjustRightInd w:val="0"/>
        <w:snapToGrid w:val="0"/>
        <w:spacing w:line="560" w:lineRule="exact"/>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案例十五</w:t>
      </w:r>
      <w:r>
        <w:rPr>
          <w:rFonts w:hint="eastAsia" w:ascii="仿宋_GB2312" w:eastAsia="仿宋_GB2312"/>
          <w:b/>
          <w:bCs/>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宁夏银川市兴庆区某幼儿园3名教师虐待幼儿问题。2021年6月，张某某、金某某、刘某某在保教保育中存在虐打幼儿行为，违反了《新时代幼儿园教师职业行为十项准则》第六项规定。张某某因涉嫌虐待被监护、看护人罪，被刑事拘留；金某某因涉嫌殴打他人，被处以治安拘留15日并处罚金1000元；刘某某因涉事情节较轻，移交教育行政部门处罚。3名涉事教师已被依法撤销教师资格，收缴教师资格证，列入教师资格限制库。该幼儿园园长、副园长被依法作出撤销任职资格、教师资格的处理。该园被暂停办学资格并要求作出整顿。</w:t>
      </w:r>
    </w:p>
    <w:p>
      <w:pPr>
        <w:adjustRightInd w:val="0"/>
        <w:snapToGrid w:val="0"/>
        <w:spacing w:line="560" w:lineRule="exact"/>
        <w:ind w:firstLine="640" w:firstLineChars="200"/>
        <w:rPr>
          <w:rFonts w:hint="eastAsia" w:ascii="仿宋_GB2312" w:eastAsia="仿宋_GB2312"/>
          <w:color w:val="000000" w:themeColor="text1"/>
          <w:sz w:val="32"/>
          <w:szCs w:val="32"/>
          <w14:textFill>
            <w14:solidFill>
              <w14:schemeClr w14:val="tx1"/>
            </w14:solidFill>
          </w14:textFill>
        </w:rPr>
      </w:pPr>
    </w:p>
    <w:p>
      <w:pPr>
        <w:adjustRightInd w:val="0"/>
        <w:snapToGrid w:val="0"/>
        <w:spacing w:line="560" w:lineRule="exact"/>
        <w:ind w:firstLine="640" w:firstLineChars="200"/>
        <w:rPr>
          <w:rFonts w:hint="eastAsia" w:ascii="仿宋_GB2312" w:eastAsia="仿宋_GB2312"/>
          <w:color w:val="000000" w:themeColor="text1"/>
          <w:sz w:val="32"/>
          <w:szCs w:val="32"/>
          <w14:textFill>
            <w14:solidFill>
              <w14:schemeClr w14:val="tx1"/>
            </w14:solidFill>
          </w14:textFill>
        </w:rPr>
      </w:pPr>
    </w:p>
    <w:p>
      <w:pPr>
        <w:adjustRightInd w:val="0"/>
        <w:snapToGrid w:val="0"/>
        <w:spacing w:line="560" w:lineRule="exact"/>
        <w:ind w:firstLine="640" w:firstLineChars="200"/>
        <w:rPr>
          <w:rFonts w:ascii="仿宋_GB2312" w:eastAsia="仿宋_GB2312"/>
          <w:color w:val="000000" w:themeColor="text1"/>
          <w:sz w:val="32"/>
          <w:szCs w:val="32"/>
          <w14:textFill>
            <w14:solidFill>
              <w14:schemeClr w14:val="tx1"/>
            </w14:solidFill>
          </w14:textFill>
        </w:rPr>
      </w:pPr>
    </w:p>
    <w:p>
      <w:pPr>
        <w:adjustRightInd w:val="0"/>
        <w:snapToGrid w:val="0"/>
        <w:spacing w:line="560" w:lineRule="exact"/>
        <w:ind w:firstLine="640" w:firstLineChars="200"/>
        <w:rPr>
          <w:rFonts w:ascii="仿宋_GB2312" w:eastAsia="仿宋_GB2312"/>
          <w:color w:val="000000" w:themeColor="text1"/>
          <w:sz w:val="32"/>
          <w:szCs w:val="32"/>
          <w14:textFill>
            <w14:solidFill>
              <w14:schemeClr w14:val="tx1"/>
            </w14:solidFill>
          </w14:textFill>
        </w:rPr>
      </w:pPr>
    </w:p>
    <w:p>
      <w:pPr>
        <w:adjustRightInd w:val="0"/>
        <w:snapToGrid w:val="0"/>
        <w:spacing w:line="560" w:lineRule="exact"/>
        <w:ind w:firstLine="640" w:firstLineChars="200"/>
        <w:rPr>
          <w:rFonts w:ascii="仿宋_GB2312" w:eastAsia="仿宋_GB2312"/>
          <w:color w:val="000000" w:themeColor="text1"/>
          <w:sz w:val="32"/>
          <w:szCs w:val="32"/>
          <w14:textFill>
            <w14:solidFill>
              <w14:schemeClr w14:val="tx1"/>
            </w14:solidFill>
          </w14:textFill>
        </w:rPr>
      </w:pPr>
    </w:p>
    <w:p>
      <w:pPr>
        <w:adjustRightInd w:val="0"/>
        <w:snapToGrid w:val="0"/>
        <w:spacing w:line="560" w:lineRule="exact"/>
        <w:ind w:firstLine="640" w:firstLineChars="200"/>
        <w:rPr>
          <w:rFonts w:ascii="仿宋_GB2312" w:eastAsia="仿宋_GB2312"/>
          <w:color w:val="000000" w:themeColor="text1"/>
          <w:sz w:val="32"/>
          <w:szCs w:val="32"/>
          <w14:textFill>
            <w14:solidFill>
              <w14:schemeClr w14:val="tx1"/>
            </w14:solidFill>
          </w14:textFill>
        </w:rPr>
      </w:pPr>
    </w:p>
    <w:p>
      <w:pPr>
        <w:adjustRightInd w:val="0"/>
        <w:snapToGrid w:val="0"/>
        <w:spacing w:line="560" w:lineRule="exact"/>
        <w:ind w:firstLine="640" w:firstLineChars="200"/>
        <w:rPr>
          <w:rFonts w:ascii="仿宋_GB2312" w:eastAsia="仿宋_GB2312"/>
          <w:color w:val="000000" w:themeColor="text1"/>
          <w:sz w:val="32"/>
          <w:szCs w:val="32"/>
          <w14:textFill>
            <w14:solidFill>
              <w14:schemeClr w14:val="tx1"/>
            </w14:solidFill>
          </w14:textFill>
        </w:rPr>
      </w:pPr>
    </w:p>
    <w:p>
      <w:pPr>
        <w:adjustRightInd w:val="0"/>
        <w:snapToGrid w:val="0"/>
        <w:spacing w:line="560" w:lineRule="exact"/>
        <w:ind w:firstLine="640" w:firstLineChars="200"/>
        <w:rPr>
          <w:rFonts w:ascii="仿宋_GB2312" w:eastAsia="仿宋_GB2312"/>
          <w:color w:val="000000" w:themeColor="text1"/>
          <w:sz w:val="32"/>
          <w:szCs w:val="32"/>
          <w14:textFill>
            <w14:solidFill>
              <w14:schemeClr w14:val="tx1"/>
            </w14:solidFill>
          </w14:textFill>
        </w:rPr>
      </w:pP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1391034"/>
    </w:sdtPr>
    <w:sdtContent>
      <w:p>
        <w:pPr>
          <w:pStyle w:val="3"/>
          <w:jc w:val="center"/>
        </w:pPr>
        <w:r>
          <w:fldChar w:fldCharType="begin"/>
        </w:r>
        <w:r>
          <w:instrText xml:space="preserve">PAGE   \* MERGEFORMAT</w:instrText>
        </w:r>
        <w:r>
          <w:fldChar w:fldCharType="separate"/>
        </w:r>
        <w:r>
          <w:rPr>
            <w:lang w:val="zh-CN"/>
          </w:rPr>
          <w:t>5</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C1"/>
    <w:rsid w:val="0001770C"/>
    <w:rsid w:val="00020BEF"/>
    <w:rsid w:val="00026EA9"/>
    <w:rsid w:val="00072B4C"/>
    <w:rsid w:val="001D06E9"/>
    <w:rsid w:val="002106AD"/>
    <w:rsid w:val="002850C1"/>
    <w:rsid w:val="00314438"/>
    <w:rsid w:val="00347CD3"/>
    <w:rsid w:val="0041072F"/>
    <w:rsid w:val="00422497"/>
    <w:rsid w:val="00580005"/>
    <w:rsid w:val="005F5D6A"/>
    <w:rsid w:val="00891A1A"/>
    <w:rsid w:val="00A90CB0"/>
    <w:rsid w:val="00C3285F"/>
    <w:rsid w:val="00E06F2C"/>
    <w:rsid w:val="07D1713C"/>
    <w:rsid w:val="0D7F4412"/>
    <w:rsid w:val="199E6941"/>
    <w:rsid w:val="208A0F0C"/>
    <w:rsid w:val="27D14D2B"/>
    <w:rsid w:val="6A0255DB"/>
    <w:rsid w:val="788B3695"/>
    <w:rsid w:val="7E0F3DC3"/>
    <w:rsid w:val="7F882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批注框文本 字符"/>
    <w:basedOn w:val="7"/>
    <w:link w:val="2"/>
    <w:semiHidden/>
    <w:qFormat/>
    <w:uiPriority w:val="99"/>
    <w:rPr>
      <w:sz w:val="18"/>
      <w:szCs w:val="18"/>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paragraph" w:customStyle="1" w:styleId="13">
    <w:name w:val="正文 A"/>
    <w:qFormat/>
    <w:uiPriority w:val="99"/>
    <w:pPr>
      <w:widowControl w:val="0"/>
      <w:jc w:val="both"/>
    </w:pPr>
    <w:rPr>
      <w:rFonts w:ascii="Arial Unicode MS" w:hAnsi="Times New Roman" w:eastAsia="Arial Unicode MS"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373</Words>
  <Characters>2127</Characters>
  <Lines>17</Lines>
  <Paragraphs>4</Paragraphs>
  <TotalTime>67</TotalTime>
  <ScaleCrop>false</ScaleCrop>
  <LinksUpToDate>false</LinksUpToDate>
  <CharactersWithSpaces>2496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2021-04-21T02:04:00Z</dcterms:created>
  <dc:creator>郑 凤英</dc:creator>
  <cp:lastModifiedBy>张南</cp:lastModifiedBy>
  <dcterms:modified xsi:type="dcterms:W3CDTF">2021-08-27T03:11:47Z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C4B46EB7EA224CFF96FF8D36FC88BB30</vt:lpwstr>
  </property>
</Properties>
</file>